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outlineLvl w:val="9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修改《赣州市文化市场综合执法行政处罚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裁量权适用规则》及配套基准（征求意见稿）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pacing w:val="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lang w:val="en-US" w:eastAsia="zh-CN"/>
        </w:rPr>
        <w:t>一、</w:t>
      </w:r>
      <w:r>
        <w:rPr>
          <w:rFonts w:hint="eastAsia" w:ascii="仿宋_GB2312" w:hAnsi="仿宋_GB2312" w:eastAsia="仿宋_GB2312" w:cs="仿宋_GB2312"/>
          <w:spacing w:val="0"/>
          <w:kern w:val="2"/>
          <w:sz w:val="32"/>
          <w:szCs w:val="32"/>
          <w:lang w:val="en-US" w:eastAsia="zh-CN"/>
        </w:rPr>
        <w:t>将《赣州市文化市场综合执法行政处罚裁量权基准（互联网上网服务场所类）》序号1处罚种类“没收违法所得及其从事违法经营活动的专用工具、设备；罚款”改为“予以取缔；没收违法所得及其从事违法经营活动的专用工具、设备；罚款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pacing w:val="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kern w:val="2"/>
          <w:sz w:val="32"/>
          <w:szCs w:val="32"/>
          <w:lang w:val="en-US" w:eastAsia="zh-CN"/>
        </w:rPr>
        <w:t>于序号1处罚基准中每一项均加上“予以取缔”。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pacing w:val="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lang w:val="en-US" w:eastAsia="zh-CN"/>
        </w:rPr>
        <w:t>二、</w:t>
      </w:r>
      <w:r>
        <w:rPr>
          <w:rFonts w:hint="eastAsia" w:ascii="仿宋_GB2312" w:hAnsi="仿宋_GB2312" w:eastAsia="仿宋_GB2312" w:cs="仿宋_GB2312"/>
          <w:spacing w:val="0"/>
          <w:kern w:val="2"/>
          <w:sz w:val="32"/>
          <w:szCs w:val="32"/>
          <w:lang w:val="en-US" w:eastAsia="zh-CN"/>
        </w:rPr>
        <w:t>将《赣州市文化市场综合执法行政处罚裁量权基准（娱乐场所类）》序号2处罚基准“责令停业整顿3个月”改为“责令停业整顿1个月”。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pacing w:val="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kern w:val="2"/>
          <w:sz w:val="32"/>
          <w:szCs w:val="32"/>
          <w:lang w:val="en-US" w:eastAsia="zh-CN"/>
        </w:rPr>
        <w:t xml:space="preserve">将序号11裁量情节“在社会上造成严重影响，或有其他严重情节”改为“娱乐场所2年内被处以3次以上警告或者罚款又有违反本条例的行为应受行政处罚，且在社会上造成严重影响，或有其他严重情节”。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pacing w:val="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kern w:val="2"/>
          <w:sz w:val="32"/>
          <w:szCs w:val="32"/>
          <w:lang w:val="en-US" w:eastAsia="zh-CN"/>
        </w:rPr>
        <w:t>将序号11裁量情节“在社会上造成恶劣影响，或有其他特别严重情节”改为“娱乐场所2年内被处以3次以上警告或者罚款又有违反本条例的行为应受行政处罚，且在社会上造成恶劣影响，或有其他特别严重情节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pacing w:val="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lang w:val="en-US" w:eastAsia="zh-CN"/>
        </w:rPr>
        <w:t>三、</w:t>
      </w:r>
      <w:r>
        <w:rPr>
          <w:rFonts w:hint="eastAsia" w:ascii="仿宋_GB2312" w:hAnsi="仿宋_GB2312" w:eastAsia="仿宋_GB2312" w:cs="仿宋_GB2312"/>
          <w:spacing w:val="0"/>
          <w:kern w:val="2"/>
          <w:sz w:val="32"/>
          <w:szCs w:val="32"/>
          <w:lang w:val="en-US" w:eastAsia="zh-CN"/>
        </w:rPr>
        <w:t>将《赣州市文化市场综合执法行政处罚裁量权基准（营业性演出类）》序号1处罚种类“没收演出器材和违法所得；罚款”改为“予以取缔；没收演出器材和违法所得；罚款”。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pacing w:val="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kern w:val="2"/>
          <w:sz w:val="32"/>
          <w:szCs w:val="32"/>
          <w:lang w:val="en-US" w:eastAsia="zh-CN"/>
        </w:rPr>
        <w:t>于序号1处罚基准中每一项均加上“予以取缔”。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pacing w:val="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kern w:val="2"/>
          <w:sz w:val="32"/>
          <w:szCs w:val="32"/>
          <w:lang w:val="en-US" w:eastAsia="zh-CN"/>
        </w:rPr>
        <w:t>将序号2处罚种类“没收演出器材和违法所得；罚款”改为“予以取缔；没收演出器材和违法所得；罚款”。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pacing w:val="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kern w:val="2"/>
          <w:sz w:val="32"/>
          <w:szCs w:val="32"/>
          <w:lang w:val="en-US" w:eastAsia="zh-CN"/>
        </w:rPr>
        <w:t>于序号2处罚基准中每一项均加上“予以取缔”。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pacing w:val="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kern w:val="2"/>
          <w:sz w:val="32"/>
          <w:szCs w:val="32"/>
          <w:lang w:val="en-US" w:eastAsia="zh-CN"/>
        </w:rPr>
        <w:t>将序号3处罚种类“没收演出器材和违法所得；罚款”改为“予以取缔；没收演出器材和违法所得；罚款”。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pacing w:val="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kern w:val="2"/>
          <w:sz w:val="32"/>
          <w:szCs w:val="32"/>
          <w:lang w:val="en-US" w:eastAsia="zh-CN"/>
        </w:rPr>
        <w:t>于序号3处罚基准中每一项均加上“予以取缔”。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pacing w:val="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kern w:val="2"/>
          <w:sz w:val="32"/>
          <w:szCs w:val="32"/>
          <w:lang w:val="en-US" w:eastAsia="zh-CN"/>
        </w:rPr>
        <w:t>将序号5处罚种类改为“没收违法所得；罚款；吊销营业性演出许可证”。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pacing w:val="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kern w:val="2"/>
          <w:sz w:val="32"/>
          <w:szCs w:val="32"/>
          <w:lang w:val="en-US" w:eastAsia="zh-CN"/>
        </w:rPr>
        <w:t>将序号5裁量情节改为“没有违法所得或违法所得不足1万元：2年内第1次查处、2年内第2次查处、2年内第3次查处；违法所得1万元以上：2年内第1次查处、2年内第3次查处；2年内4次以上查处，或在社会上造成严重影响，或发生安全事故，或有其他严重情节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pacing w:val="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kern w:val="2"/>
          <w:sz w:val="32"/>
          <w:szCs w:val="32"/>
          <w:lang w:val="en-US" w:eastAsia="zh-CN"/>
        </w:rPr>
        <w:t>将序号5处罚基准改为“没收违法所得，并处5万元罚款；没收违法所得，并处7.5万元罚款；没收违法所得，并处10万元罚款；没收违法所得，并处违法所得8倍罚款；没收违法所得，并处违法所得9倍罚款；没收违法所得，并处违法所得10倍罚款；由原发证机关吊销营业性演出许可证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pacing w:val="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kern w:val="2"/>
          <w:sz w:val="32"/>
          <w:szCs w:val="32"/>
          <w:lang w:val="en-US" w:eastAsia="zh-CN"/>
        </w:rPr>
        <w:t>将序号26处罚种类“没收演出器材和违法所得；罚款”改为“予以取缔；没收演出器材和违法所得；罚款”。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pacing w:val="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kern w:val="2"/>
          <w:sz w:val="32"/>
          <w:szCs w:val="32"/>
          <w:lang w:val="en-US" w:eastAsia="zh-CN"/>
        </w:rPr>
        <w:t>于序号26处罚基准中每一项均加上“予以取缔”。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pacing w:val="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kern w:val="2"/>
          <w:sz w:val="32"/>
          <w:szCs w:val="32"/>
          <w:lang w:val="en-US" w:eastAsia="zh-CN"/>
        </w:rPr>
        <w:t>将序号27处罚种类“没收演出器材和违法所得；罚款”改为“予以取缔；没收演出器材和违法所得；罚款”。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pacing w:val="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kern w:val="2"/>
          <w:sz w:val="32"/>
          <w:szCs w:val="32"/>
          <w:lang w:val="en-US" w:eastAsia="zh-CN"/>
        </w:rPr>
        <w:t>于序号27处罚基准中每一项均加上“予以取缔”。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pacing w:val="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kern w:val="2"/>
          <w:sz w:val="32"/>
          <w:szCs w:val="32"/>
          <w:lang w:val="en-US" w:eastAsia="zh-CN"/>
        </w:rPr>
        <w:t>将序号28处罚种类“没收演出器材和违法所得；罚款”改为“予以取缔；没收演出器材和违法所得；罚款”。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pacing w:val="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kern w:val="2"/>
          <w:sz w:val="32"/>
          <w:szCs w:val="32"/>
          <w:lang w:val="en-US" w:eastAsia="zh-CN"/>
        </w:rPr>
        <w:t>于序号28处罚基准中每一项均加上“予以取缔”。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pacing w:val="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kern w:val="2"/>
          <w:sz w:val="32"/>
          <w:szCs w:val="32"/>
          <w:lang w:val="en-US" w:eastAsia="zh-CN"/>
        </w:rPr>
        <w:t>将序号29处罚种类“没收演出器材和违法所得；罚款”改为“予以取缔；没收演出器材和违法所得；罚款”。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kern w:val="2"/>
          <w:sz w:val="32"/>
          <w:szCs w:val="32"/>
          <w:lang w:val="en-US" w:eastAsia="zh-CN"/>
        </w:rPr>
        <w:t>于序号29处罚基准中每一项均加上“予以取缔”。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pacing w:val="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lang w:val="en-US" w:eastAsia="zh-CN"/>
        </w:rPr>
        <w:t>四、</w:t>
      </w:r>
      <w:r>
        <w:rPr>
          <w:rFonts w:hint="eastAsia" w:ascii="仿宋_GB2312" w:hAnsi="仿宋_GB2312" w:eastAsia="仿宋_GB2312" w:cs="仿宋_GB2312"/>
          <w:spacing w:val="0"/>
          <w:kern w:val="2"/>
          <w:sz w:val="32"/>
          <w:szCs w:val="32"/>
          <w:lang w:val="en-US" w:eastAsia="zh-CN"/>
        </w:rPr>
        <w:t>将《赣州市文化市场综合执法行政处罚裁量权基准（网络文化类）》序号2裁量情节“在社会上造成严重影响，或有其他严重情节”改为“拒不改正，且在社会上造成严重影响，或有其他严重情节”。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pacing w:val="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kern w:val="2"/>
          <w:sz w:val="32"/>
          <w:szCs w:val="32"/>
          <w:lang w:val="en-US" w:eastAsia="zh-CN"/>
        </w:rPr>
        <w:t>将序号2裁量情节“在社会上造成恶劣影响，或有其他特别严重情节”改为“拒不改正，且在社会上造成恶劣影响，或有其他特别严重情节”。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pacing w:val="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kern w:val="2"/>
          <w:sz w:val="32"/>
          <w:szCs w:val="32"/>
          <w:lang w:val="en-US" w:eastAsia="zh-CN"/>
        </w:rPr>
        <w:t>将序号4裁量情节“在社会上造成严重影响，或有其他严重情节”改为“拒不改正，且在社会上造成严重影响，或有其他严重情节”。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pacing w:val="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kern w:val="2"/>
          <w:sz w:val="32"/>
          <w:szCs w:val="32"/>
          <w:lang w:val="en-US" w:eastAsia="zh-CN"/>
        </w:rPr>
        <w:t>将序号4裁量情节“在社会上造成恶劣影响，或有其他特别严重情节”改为“拒不改正，且在社会上造成恶劣影响，或有其他特别严重情节”。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pacing w:val="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kern w:val="2"/>
          <w:sz w:val="32"/>
          <w:szCs w:val="32"/>
          <w:lang w:val="en-US" w:eastAsia="zh-CN"/>
        </w:rPr>
        <w:t>将序号6裁量情节“在社会上造成严重影响，或有其他严重情节”改为“拒不改正，且在社会上造成严重影响，或有其他严重情节”。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pacing w:val="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kern w:val="2"/>
          <w:sz w:val="32"/>
          <w:szCs w:val="32"/>
          <w:lang w:val="en-US" w:eastAsia="zh-CN"/>
        </w:rPr>
        <w:t>将序号6裁量情节“在社会上造成恶劣影响，或有其他特别严重情节”改为“拒不改正，且在社会上造成恶劣影响，或有其他特别严重情节”。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pacing w:val="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lang w:val="en-US" w:eastAsia="zh-CN"/>
        </w:rPr>
        <w:t>五、</w:t>
      </w:r>
      <w:r>
        <w:rPr>
          <w:rFonts w:hint="eastAsia" w:ascii="仿宋_GB2312" w:hAnsi="仿宋_GB2312" w:eastAsia="仿宋_GB2312" w:cs="仿宋_GB2312"/>
          <w:spacing w:val="0"/>
          <w:kern w:val="2"/>
          <w:sz w:val="32"/>
          <w:szCs w:val="32"/>
          <w:lang w:val="en-US" w:eastAsia="zh-CN"/>
        </w:rPr>
        <w:t>将《赣州市文化市场综合执法行政处罚裁量权基准（旅游类）》序号1、序号2、序号3、序号23中的“工商行政管理部门”修改为“市场监督管理部门”。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pacing w:val="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kern w:val="2"/>
          <w:sz w:val="32"/>
          <w:szCs w:val="32"/>
          <w:lang w:val="en-US" w:eastAsia="zh-CN"/>
        </w:rPr>
        <w:t>将序号44裁量情节“在社会上造成严重影响，或发生安全事故，或有其他严重情节”改为“拒不改正，且在社会上造成严重影响，或发生安全事故，或有其他严重情节”。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pacing w:val="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kern w:val="2"/>
          <w:sz w:val="32"/>
          <w:szCs w:val="32"/>
          <w:lang w:val="en-US" w:eastAsia="zh-CN"/>
        </w:rPr>
        <w:t>将序号44裁量情节“在社会上造成恶劣影响，或有其他特别严重情节”改为“拒不改正，且在社会上造成恶劣影响，或有其他特别严重情节”。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pacing w:val="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kern w:val="2"/>
          <w:sz w:val="32"/>
          <w:szCs w:val="32"/>
          <w:lang w:val="en-US" w:eastAsia="zh-CN"/>
        </w:rPr>
        <w:t>将序号63处罚基准“没收违法所得，处违法所得0.6倍罚款”改为“没收违法所得，处违法所得0.6倍罚款（超过3万元，按3万元罚款）”。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pacing w:val="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kern w:val="2"/>
          <w:sz w:val="32"/>
          <w:szCs w:val="32"/>
          <w:lang w:val="en-US" w:eastAsia="zh-CN"/>
        </w:rPr>
        <w:t>将序号68处罚基准“没收违法所得，处违法所得1倍罚款”改为“没收违法所得，处违法所得0.6倍罚款（超过3万元，按3万元罚款）”。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pacing w:val="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kern w:val="2"/>
          <w:sz w:val="32"/>
          <w:szCs w:val="32"/>
          <w:lang w:val="en-US" w:eastAsia="zh-CN"/>
        </w:rPr>
        <w:t>将序号68处罚基准“没收违法所得，处违法所得2倍罚款（超过3万元，按3万元罚款）”改为“没收违法所得，处违法所得1.5倍罚款（超过3万元，按3万元罚款）”。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pacing w:val="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kern w:val="2"/>
          <w:sz w:val="32"/>
          <w:szCs w:val="32"/>
          <w:lang w:val="en-US" w:eastAsia="zh-CN"/>
        </w:rPr>
        <w:t>将序号78处罚基准“没收违法所得，并处1万元罚款，并暂扣导游证”改为“没收违法所得，并处1万元罚款，并吊销导游证”。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pacing w:val="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kern w:val="2"/>
          <w:sz w:val="32"/>
          <w:szCs w:val="32"/>
          <w:lang w:val="en-US" w:eastAsia="zh-CN"/>
        </w:rPr>
        <w:t>将序号101处罚种类“罚款；限制从业”改为“撤销相关证件；罚款；限制从业”。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pacing w:val="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kern w:val="2"/>
          <w:sz w:val="32"/>
          <w:szCs w:val="32"/>
          <w:lang w:val="en-US" w:eastAsia="zh-CN"/>
        </w:rPr>
        <w:t>于序号101处罚基准中每一项均加上“撤销相关证件”。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altName w:val="宋体-PU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宋体-PU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2312">
    <w:altName w:val="方正仿宋_GBK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ascii="仿宋_GB2312" w:hAnsi="仿宋_GB2312" w:eastAsia="仿宋_GB2312" w:cs="仿宋_GB2312"/>
      </w:rPr>
    </w:pPr>
    <w:r>
      <w:rPr>
        <w:rFonts w:hint="eastAsia" w:ascii="仿宋_GB2312" w:hAnsi="仿宋_GB2312" w:eastAsia="仿宋_GB2312" w:cs="仿宋_GB2312"/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BYAAABkcnMvUEsBAhQAFAAAAAgA&#10;h07iQLNJWO7QAAAABQEAAA8AAAAAAAAAAQAgAAAAOAAAAGRycy9kb3ducmV2LnhtbFBLAQIUABQA&#10;AAAIAIdO4kA8FiLyGwIAACkEAAAOAAAAAAAAAAEAIAAAADU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926CB3"/>
    <w:rsid w:val="07BED1FE"/>
    <w:rsid w:val="0F9E01D9"/>
    <w:rsid w:val="10C77003"/>
    <w:rsid w:val="135A5E53"/>
    <w:rsid w:val="13CFF4D5"/>
    <w:rsid w:val="1B324BB2"/>
    <w:rsid w:val="2279599B"/>
    <w:rsid w:val="23361149"/>
    <w:rsid w:val="24FE1C6F"/>
    <w:rsid w:val="32926CB3"/>
    <w:rsid w:val="3F62D3E6"/>
    <w:rsid w:val="43516594"/>
    <w:rsid w:val="4FD7E14B"/>
    <w:rsid w:val="5BFF940E"/>
    <w:rsid w:val="5F7F469A"/>
    <w:rsid w:val="5FDE4BEB"/>
    <w:rsid w:val="603C4F45"/>
    <w:rsid w:val="6ADBEB92"/>
    <w:rsid w:val="6B6EB6F7"/>
    <w:rsid w:val="6EDFBDFF"/>
    <w:rsid w:val="6FEB6794"/>
    <w:rsid w:val="6FF7B909"/>
    <w:rsid w:val="6FFF97BC"/>
    <w:rsid w:val="7596293D"/>
    <w:rsid w:val="76E75379"/>
    <w:rsid w:val="777B90FF"/>
    <w:rsid w:val="779DD9D6"/>
    <w:rsid w:val="77FF9A33"/>
    <w:rsid w:val="797F49A1"/>
    <w:rsid w:val="7A6B1DFB"/>
    <w:rsid w:val="7B7BBD27"/>
    <w:rsid w:val="7BD007D6"/>
    <w:rsid w:val="7C305292"/>
    <w:rsid w:val="7CFFAF4C"/>
    <w:rsid w:val="7EFF3AB5"/>
    <w:rsid w:val="7F1B9C59"/>
    <w:rsid w:val="9777B03B"/>
    <w:rsid w:val="9FFFFB08"/>
    <w:rsid w:val="A2BE05AF"/>
    <w:rsid w:val="A7FE3326"/>
    <w:rsid w:val="AB356E6B"/>
    <w:rsid w:val="ABBEFABF"/>
    <w:rsid w:val="B9F7DAB0"/>
    <w:rsid w:val="BFEF87FF"/>
    <w:rsid w:val="BFFFA28A"/>
    <w:rsid w:val="D6EF3726"/>
    <w:rsid w:val="DABD01E4"/>
    <w:rsid w:val="DFED88AB"/>
    <w:rsid w:val="EFBF201F"/>
    <w:rsid w:val="EFFF35BA"/>
    <w:rsid w:val="F27780A6"/>
    <w:rsid w:val="F3EE079B"/>
    <w:rsid w:val="F3F6FEF0"/>
    <w:rsid w:val="F57FEC71"/>
    <w:rsid w:val="F775D650"/>
    <w:rsid w:val="F7BA8FBD"/>
    <w:rsid w:val="F9FDAABF"/>
    <w:rsid w:val="FB53854A"/>
    <w:rsid w:val="FBD7A346"/>
    <w:rsid w:val="FDA7A03E"/>
    <w:rsid w:val="FEF3514B"/>
    <w:rsid w:val="FF5E1A06"/>
    <w:rsid w:val="FFBD3B07"/>
    <w:rsid w:val="FFBFA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2154</Words>
  <Characters>2194</Characters>
  <Lines>0</Lines>
  <Paragraphs>0</Paragraphs>
  <TotalTime>12</TotalTime>
  <ScaleCrop>false</ScaleCrop>
  <LinksUpToDate>false</LinksUpToDate>
  <CharactersWithSpaces>2195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2026-01-31T14:49:00Z</dcterms:created>
  <dc:creator>Administrator</dc:creator>
  <cp:lastModifiedBy>user</cp:lastModifiedBy>
  <cp:lastPrinted>2026-02-04T10:55:00Z</cp:lastPrinted>
  <dcterms:modified xsi:type="dcterms:W3CDTF">2026-02-03T15:51:07Z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3D99B737127F4CAB9ADC6BDAAC220A57_13</vt:lpwstr>
  </property>
  <property fmtid="{D5CDD505-2E9C-101B-9397-08002B2CF9AE}" pid="4" name="KSOTemplateDocerSaveRecord">
    <vt:lpwstr>eyJoZGlkIjoiNTM1MzE4YmIzOGZjYTViY2U4OTk2YWY5ZmYzMmQ1NGEiLCJ1c2VySWQiOiIxNzM3Nzk1OTMyIn0=</vt:lpwstr>
  </property>
</Properties>
</file>